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2A3E5D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2A3E5D">
        <w:rPr>
          <w:rFonts w:ascii="Times New Roman" w:hAnsi="Times New Roman"/>
          <w:b/>
          <w:bCs/>
          <w:lang w:val="sr-Cyrl-CS"/>
        </w:rPr>
        <w:t>Табела 5.2.</w:t>
      </w:r>
      <w:r w:rsidRPr="002A3E5D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5D0D58" w:rsidRDefault="005D0D5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</w:t>
            </w:r>
            <w:r w:rsidR="002A3E5D"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1A5032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Pr="005D0D58">
              <w:rPr>
                <w:rFonts w:ascii="Times New Roman" w:hAnsi="Times New Roman"/>
                <w:bCs/>
                <w:sz w:val="20"/>
                <w:szCs w:val="20"/>
              </w:rPr>
              <w:t>Економија</w:t>
            </w:r>
            <w:r w:rsidR="00CC5A0A">
              <w:rPr>
                <w:rFonts w:ascii="Times New Roman" w:hAnsi="Times New Roman"/>
                <w:bCs/>
                <w:sz w:val="20"/>
                <w:szCs w:val="20"/>
              </w:rPr>
              <w:t xml:space="preserve"> (модул</w:t>
            </w:r>
            <w:r w:rsidR="00DF4C09">
              <w:rPr>
                <w:rFonts w:ascii="Times New Roman" w:hAnsi="Times New Roman"/>
                <w:bCs/>
                <w:sz w:val="20"/>
                <w:szCs w:val="20"/>
              </w:rPr>
              <w:t>и</w:t>
            </w:r>
            <w:r w:rsidR="00CC5A0A">
              <w:rPr>
                <w:rFonts w:ascii="Times New Roman" w:hAnsi="Times New Roman"/>
                <w:bCs/>
                <w:sz w:val="20"/>
                <w:szCs w:val="20"/>
              </w:rPr>
              <w:t>: Менаџмент предузећа</w:t>
            </w:r>
            <w:r w:rsidR="00DF4C09">
              <w:rPr>
                <w:rFonts w:ascii="Times New Roman" w:hAnsi="Times New Roman"/>
                <w:bCs/>
                <w:sz w:val="20"/>
                <w:szCs w:val="20"/>
              </w:rPr>
              <w:t>, Маркетинг</w:t>
            </w:r>
            <w:r w:rsidR="00CC5A0A">
              <w:rPr>
                <w:rFonts w:ascii="Times New Roman" w:hAnsi="Times New Roman"/>
                <w:bCs/>
                <w:sz w:val="20"/>
                <w:szCs w:val="20"/>
              </w:rPr>
              <w:t>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5D0D58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Пословна стратегија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1A5032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5D0D58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Проф. др Сузана Стефановић, Доц. др Данијела Стошић Панић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  <w:r w:rsidR="001A5032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5D0D58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Обавезни – модул: Менаџмент предузећа; Изборни – модул: Маркетинг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1A5032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5D0D58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5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1A5032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5D0D58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-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64A61" w:rsidRDefault="002A3E5D" w:rsidP="00864A6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  <w:r w:rsidR="001A5032">
              <w:rPr>
                <w:rFonts w:ascii="Times New Roman" w:hAnsi="Times New Roman"/>
                <w:b/>
                <w:bCs/>
                <w:sz w:val="20"/>
                <w:szCs w:val="20"/>
                <w:lang w:val="sl-SI"/>
              </w:rPr>
              <w:t xml:space="preserve"> </w:t>
            </w:r>
            <w:r w:rsidR="005D0D58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Стицање теоријских и практичних знања и способности у области формулисања и примене пословне стратегије; сагледавање фактора екстерног и интерног окружења као контекста формулисања и избора стратегије предузећа и пословних јединица; упознавање са стратегијским опцијама за стицање конкурентске предности пословних јединица и предузећа и за успешно управљање портфолиом послова; сагледавање стратегије предузећа у условима изласка на међународно тржиште.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864A61" w:rsidRDefault="002A3E5D" w:rsidP="00864A6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  <w:r w:rsidR="005D0D58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Исход предмета треба да буде оспособљавање студента да идентификује могућности и ограничења за успешан раст и конкурисање предузећа с обзиром на факторе који делују из екстерног и интерног окружења, анализа атрактивности гране и њених сегмената, анализа конкуренције, анализа ресурса и способности предузећа, избор и имплементација одговарајућих стратегија на нивоу предузећа и пословних јединица, </w:t>
            </w:r>
            <w:r w:rsidR="00864A61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вредновање стратегијских опција</w:t>
            </w:r>
            <w:r w:rsidR="00864A6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и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5D0D58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доношење оптималних менаџерских одлука приликом избора одговарајуће стратегијске опције, алокација стратегијски значајних ресурса ради остварења и </w:t>
            </w:r>
            <w:r w:rsidR="00864A6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одржања конкурентске предности,</w:t>
            </w:r>
            <w:r w:rsidR="005D0D58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ефикасно решавање проблема везаних за управљање предузећем у савременом динамичком и глобалном окружењу.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Pr="00864A61" w:rsidRDefault="002A3E5D" w:rsidP="00864A6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  <w:r w:rsidR="001A5032">
              <w:rPr>
                <w:rFonts w:ascii="Times New Roman" w:hAnsi="Times New Roman"/>
                <w:i/>
                <w:iCs/>
                <w:sz w:val="20"/>
                <w:szCs w:val="20"/>
                <w:lang w:val="sl-SI"/>
              </w:rPr>
              <w:t xml:space="preserve"> </w:t>
            </w:r>
            <w:r w:rsidR="005D0D58" w:rsidRPr="005D0D5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 xml:space="preserve">Стратегија: појам, суштина, значај; процес стратегијског менаџмента; основне стратегијске одлуке: стратегијска визија и мисија, стратегијски циљеви, хијерархија стратегија; стратегијска анализа: анализа општег, конкурентског и интерног окружења; формулисање стратегије на нивоу </w:t>
            </w:r>
            <w:r w:rsidR="00396EC5">
              <w:rPr>
                <w:rFonts w:ascii="Times New Roman" w:hAnsi="Times New Roman"/>
                <w:iCs/>
                <w:sz w:val="20"/>
                <w:szCs w:val="20"/>
              </w:rPr>
              <w:t>предузећа/</w:t>
            </w:r>
            <w:r w:rsidR="005D0D58" w:rsidRPr="005D0D5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пословних јединица: генеричке стратегије, стратегије за специфичне ситуације у грани и предузећу, стратегије у случају кризе и стратегије повлачења; стратегије за управљање портфолиом послова/предузећем: стратегија диверсификације, стратегије након диверсификације: ширење/сужење пословног подручја, реструктурирање; метод за остварење пословне стратегије; стратегије конкурисања на међународном тржишту; стратегије конкурисања на бази коришћења интернета и дигиталне технологије.</w:t>
            </w:r>
          </w:p>
          <w:p w:rsidR="002A3E5D" w:rsidRPr="00864A61" w:rsidRDefault="002A3E5D" w:rsidP="00864A61">
            <w:pPr>
              <w:tabs>
                <w:tab w:val="left" w:pos="567"/>
              </w:tabs>
              <w:spacing w:after="60"/>
              <w:jc w:val="both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  <w:r w:rsidR="005D0D58" w:rsidRPr="005D0D58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Студијски истраживачки рад је повезан са анализом могућности и ограничења у пракси за успешан раст и развој предузећа на бази изабране стратегије; прикупљање информација о деловању екстерних и интерних фактора који утичу на раст предузећа; идентификовање и анализирање различитих стратешких опција пословних јединица и предузећа у целини; алокацију оскудних стратегијских ресурса у функцији остварења конкурентске предности; анализу и решавање проблема везаних за управљање предузећем у различитим условима окружења и различитим контекстима (различите ситуације у грани, домаће версус међународно тржиште и слично).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5D0D58" w:rsidRDefault="002A3E5D" w:rsidP="005D0D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6F4FA1" w:rsidRDefault="005D0D58" w:rsidP="005D0D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Основна литература: </w:t>
            </w:r>
          </w:p>
          <w:p w:rsidR="005D0D58" w:rsidRPr="005D0D58" w:rsidRDefault="005D0D58" w:rsidP="005D0D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1. Dess, G.G., Lumpkin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G.T., Elsner, A.B.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(</w:t>
            </w:r>
            <w:r w:rsidR="006F4FA1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2007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) </w:t>
            </w:r>
            <w:r w:rsidRPr="006F4FA1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Strategijski menadžment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.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Data status, Beograd</w:t>
            </w: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</w:t>
            </w:r>
          </w:p>
          <w:p w:rsidR="005D0D58" w:rsidRPr="005D0D58" w:rsidRDefault="005D0D58" w:rsidP="005D0D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2. Thompson, A.J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., Strickland III, J.E., Gamble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, J. 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(</w:t>
            </w:r>
            <w:r w:rsidR="006F4FA1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2008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) </w:t>
            </w:r>
            <w:r w:rsidRPr="006F4FA1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Strateški menadžment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.</w:t>
            </w: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Mate, Zagreb.</w:t>
            </w:r>
          </w:p>
          <w:p w:rsidR="00864A61" w:rsidRDefault="005D0D58" w:rsidP="005D0D58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3. Стефановић, С. 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(</w:t>
            </w:r>
            <w:r w:rsidR="006F4FA1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2010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) </w:t>
            </w:r>
            <w:r w:rsidRPr="006F4FA1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Стратешка партнерства у условима глобализације пословања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.</w:t>
            </w: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Економски факултет Ниш. </w:t>
            </w:r>
          </w:p>
          <w:p w:rsidR="002A3E5D" w:rsidRPr="00864A61" w:rsidRDefault="005D0D58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Допунска литература: Rothaermel, T.F.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(</w:t>
            </w:r>
            <w:r w:rsidR="006F4FA1"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2016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)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Pr="006F4FA1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 xml:space="preserve">Strategic management: </w:t>
            </w:r>
            <w:r w:rsidR="006F4FA1" w:rsidRPr="006F4FA1">
              <w:rPr>
                <w:rFonts w:ascii="Times New Roman" w:hAnsi="Times New Roman"/>
                <w:bCs/>
                <w:i/>
                <w:sz w:val="20"/>
                <w:szCs w:val="20"/>
                <w:lang w:val="sr-Cyrl-CS"/>
              </w:rPr>
              <w:t>Concepts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>.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McGraw-Hill Education</w:t>
            </w:r>
            <w:r w:rsidR="001A5032">
              <w:rPr>
                <w:rFonts w:ascii="Times New Roman" w:hAnsi="Times New Roman"/>
                <w:bCs/>
                <w:sz w:val="20"/>
                <w:szCs w:val="20"/>
                <w:lang w:val="sl-SI"/>
              </w:rPr>
              <w:t xml:space="preserve"> 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(</w:t>
            </w: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3</w:t>
            </w:r>
            <w:r w:rsidR="006F4FA1">
              <w:rPr>
                <w:rFonts w:ascii="Times New Roman" w:hAnsi="Times New Roman"/>
                <w:bCs/>
                <w:sz w:val="20"/>
                <w:szCs w:val="20"/>
              </w:rPr>
              <w:t>rd</w:t>
            </w:r>
            <w:r w:rsidRPr="005D0D58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 edition</w:t>
            </w:r>
            <w:r w:rsidR="006F4FA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).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847D9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  <w:r w:rsidR="00CC5A0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847D9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847D9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847D9B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847D9B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847D9B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847D9B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  <w:bookmarkStart w:id="0" w:name="_GoBack"/>
            <w:bookmarkEnd w:id="0"/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2A3E5D" w:rsidRDefault="00864A6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П</w:t>
            </w:r>
            <w:r w:rsidRPr="005D0D58">
              <w:rPr>
                <w:rFonts w:ascii="Times New Roman" w:hAnsi="Times New Roman"/>
                <w:sz w:val="20"/>
                <w:szCs w:val="20"/>
                <w:lang w:val="sr-Cyrl-CS"/>
              </w:rPr>
              <w:t>резентације теоријских и практичних решења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,</w:t>
            </w:r>
            <w:r w:rsidR="001A5032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sr-Cyrl-CS"/>
              </w:rPr>
              <w:t>а</w:t>
            </w:r>
            <w:r w:rsidR="005D0D58" w:rsidRPr="005D0D58">
              <w:rPr>
                <w:rFonts w:ascii="Times New Roman" w:hAnsi="Times New Roman"/>
                <w:sz w:val="20"/>
                <w:szCs w:val="20"/>
                <w:lang w:val="sr-Cyrl-CS"/>
              </w:rPr>
              <w:t>нализа студија случајева, дискусија, анализа проблема у примени пословне стратегије савремених предузећа, групни рад, излагање семинарских радова.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  <w:vAlign w:val="center"/>
          </w:tcPr>
          <w:p w:rsidR="002A3E5D" w:rsidRPr="00864A61" w:rsidRDefault="00CC5A0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</w:t>
            </w:r>
            <w:r w:rsidR="006F4FA1" w:rsidRPr="00864A6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  <w:vAlign w:val="center"/>
          </w:tcPr>
          <w:p w:rsidR="002A3E5D" w:rsidRPr="00864A61" w:rsidRDefault="00CC5A0A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CC5A0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</w:t>
            </w:r>
            <w:r w:rsidR="006F4FA1">
              <w:rPr>
                <w:rFonts w:ascii="Times New Roman" w:hAnsi="Times New Roman"/>
                <w:sz w:val="20"/>
                <w:szCs w:val="20"/>
                <w:lang w:val="sr-Cyrl-CS"/>
              </w:rPr>
              <w:t>и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6F4FA1" w:rsidRDefault="006F4FA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  <w:vAlign w:val="center"/>
          </w:tcPr>
          <w:p w:rsidR="002A3E5D" w:rsidRPr="00864A61" w:rsidRDefault="006F4FA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64A6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864A61" w:rsidRDefault="006F4FA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864A6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10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2A3E5D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2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2A3E5D">
              <w:rPr>
                <w:rFonts w:ascii="Times New Roman" w:hAnsi="Times New Roman"/>
                <w:sz w:val="20"/>
                <w:szCs w:val="20"/>
              </w:rPr>
              <w:t>е</w:t>
            </w:r>
            <w:r w:rsidRPr="002A3E5D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2A3E5D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2A3E5D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1A5032"/>
    <w:rsid w:val="00253628"/>
    <w:rsid w:val="002A3E5D"/>
    <w:rsid w:val="00396EC5"/>
    <w:rsid w:val="005D0D58"/>
    <w:rsid w:val="006F12D4"/>
    <w:rsid w:val="006F4FA1"/>
    <w:rsid w:val="007C403B"/>
    <w:rsid w:val="00847D9B"/>
    <w:rsid w:val="00864A61"/>
    <w:rsid w:val="00874AAD"/>
    <w:rsid w:val="00882360"/>
    <w:rsid w:val="00891E3D"/>
    <w:rsid w:val="00A20286"/>
    <w:rsid w:val="00A973C5"/>
    <w:rsid w:val="00C47646"/>
    <w:rsid w:val="00CC5A0A"/>
    <w:rsid w:val="00DF4C09"/>
    <w:rsid w:val="00E832D7"/>
    <w:rsid w:val="00F117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31C21"/>
  <w15:docId w15:val="{CE5C1006-4239-49B8-A36B-3FC13632A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  <w:lang w:val="sr-Cyrl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616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4120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3</cp:revision>
  <cp:lastPrinted>2019-05-15T09:11:00Z</cp:lastPrinted>
  <dcterms:created xsi:type="dcterms:W3CDTF">2019-05-28T11:15:00Z</dcterms:created>
  <dcterms:modified xsi:type="dcterms:W3CDTF">2019-09-25T16:20:00Z</dcterms:modified>
</cp:coreProperties>
</file>